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RADIOPERADORES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las actividades de los operadores de radio, asegurando y proporcionando su formación, de acuerdo con las normas y protocolos de comunicación de </w:t>
            </w:r>
            <w:r>
              <w:rPr>
                <w:b/>
              </w:rPr>
              <w:t xml:space="preserve">MSF</w:t>
            </w:r>
            <w:r>
              <w:t xml:space="preserve">, con el objetivo de proporcionar comunicaciones de radio de calidad para las necesidades operacionales de la misión.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Como operador de radio, controlar los movimientos de personas, vehículos, helicópteros, aviones, carga, etc. (es decir, salida, llegada, número de pasajeros, ruta tomada, etc.) y garantizar que los mensajes y la información se transmiten a todas las personas interesadas, siguiendo los protocolos de </w:t>
            </w:r>
            <w:r>
              <w:rPr>
                <w:b/>
              </w:rPr>
              <w:t xml:space="preserve">MSF</w:t>
            </w:r>
            <w:r>
              <w:t xml:space="preserve">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Memorizar y usar todos los códigos, números de llamada y alfabeto para comunicación radiofónica, y por razones de seguridad, utilizar en todo momento un lenguaje apropiado en las comunicaciones por radio.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al equipo de operadores de radio, organizar los turnos de personal para garantizar una cobertura de servicio apropiada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Impartir formación y orientación tanto a nuevos operadores de radio como al personal con experiencia y garantizar el cumplimiento de todos los protocolos. Impartir formación a todos los nuevos operadores de radio.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el correcto funcionamiento de todos los equipos e informar al supervisor de cualquier daño, pérdida o robo. Registrar la entrega de terminales a todo el personal y realizar un seguimiento regular.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solo las personas autorizadas utilizan la radio y prevenir cualquier daño o robo.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o llevar a cabo los trabajos de mantenimiento rutinario (carga de baterías, etc.) y limpieza de todos los equipos e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en la instalación de radios VHF y HF provistas de todos los equipos necesarios en edificios y vehículos.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alfabetización; se valorará la educación secundaria.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experiencia previa en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 e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 esencial de matemática, energía y electricidad.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