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Titre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RÉCEPTIONNISTE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Fonction Générique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Code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AB01900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Niveau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2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F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Position dans l'Organisation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Responsable (hiérarchique)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Responsable administration  ou coordinateur RH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Responsable (fonctionnel)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Responsable administration  ou coordinateur RH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Domaine professionnel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RH &amp; FIN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Supervise (Fonction)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But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Recevoir et transférer, conformément aux protocoles standards, les appels entrants et accueillir les visi-teurs, leur fournir des informations précises ou des moyens alternatifs pour les obtenir.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Responsabilités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 Recevoir et accueillir les visiteurs.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 Gérer le standard téléphonique et traiter tous les appels entrants, sortants et les transferts d’appels.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 Fournir des informations générales et transmettre toutes les informations inhabituelles au superviseur.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 Mettre à jour l’annuaire téléphonique, enregistrer les modifications et diffuser les mises à jour si nécessaire.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 Distribuer et gérer l’ensemble du courrier entrant et sortant.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 Garder les locaux de réception propres et bien rangés. 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Responsabilités Spécifiques à la Section MSF / Contexte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Conditions Requises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Éducation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Lire et écrire.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Expérience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Non nécessaire.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Cette description de poste peut être modifiée en conformité avec les activités ou l'évolution de la mission.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En signant, l'employé(e) reconnaît qu'il / elle a lu, compris et accepté ce document.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Prénom / Nom de l'Employé(e)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Lieu et date: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Signature de l'employé(e):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(A signer en deux exemplaires, l'un pour l'employé(e), l’autre pour l'employeur)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