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FINANC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SISTANT FIN/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RH du projet ou de la miss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RH du projet ou de la miss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vaux administratifs ou financiers et assurer le suivi de la comptabilité du projet pour assister le responsable finance, ceci conformément aux normes et procédures MSF et de manière à garantir la con-formité aux règlements et à exercer un contrôle strict des moyens financiers nécessaires aux objectifs du proje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charge la gestion des liquidités et en assurer totalement le contrôle et la sécurité ; assister le responsable finance du projet pour les prévisions de trésorerie mensuelle et élaborer un échéancier pour couvrir les besoins quoti-diens, avances sur salaires, pay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céder au paiement des fournisseurs et exiger tous les documents concernés ; informer le responsable admi-nistratif si vous constatez une quelconque anomali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toutes les opérations de comptabilité, classifier, préparer et saisir tous les éléments comptables dans le logiciel de comptabilité de manière à assurer le strict contrôle de toutes les dépenses et la fiabilité des états finan-ciers et des docu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urer le suivi de toutes les dates d’expiration des contrats de location et informer le responsable administratif suffisamment à temps pour une reconduction ou une solution alternativ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toutes les informations administratives à disposition du personnel (affichage, réunions, etc.) ; aider le res-ponsable finance du projet pour la traduction des documents en langue locale et le seconder, à sa demande, pour les réun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oute autre tâche déléguée par le responsable finance du projet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n finance, gestion des affaires, administration souhaité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Expérience professionnelle d’au moins deux ans dans des postes correspondants indispen-sable ; Expérience dans des pays en voie de développement avec MSF ou d’autres ONG souhaité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