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TRABAJADOR DE AGUA Y SANEAMIENTO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Watsan Supervisor or Technician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Watsan Supervisor or Technician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Operar, monitorizar, mantener y resolver problemas relacionados con las instalaciones de agua y sanea-miento (watsan) y sus procesos, de acuerdo con las normas de higiene y saneamiento y los protocolos de MSF, con el objetivo de garantizar un buen funcionamiento de las actividades de agua y saneamiento y mejorar las condiciones sanitarias de la población objetivo.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actividades diarias de agua y saneamiento, como la recogida y clasificación de residuos antes de su eliminación, mantener el incinerador en buen estado de funcionamiento, garantizar una limpieza y estado de higiene adecuados de las letrinas, limpiar los depósitos de almacenamiento y tratamiento de aguas,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Conocer y aplicar las normas de seguridad e higiene en cuanto al funcionamiento de la infraestructura de agua, higiene y saneamiento, garantizando su propia seguridad.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al coordinador del área y/o al asesor técnico de las incidencias que puedan poner en peligro su seguridad o salud (o la de otras personas).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disponibilidad y el uso correcto de todos los materiales y equipos.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saber leer y escribir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