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pour la cellule au siège/ Unité de soutien sur le terrain ou référent technique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et mettre en œuvre des stratégies d’approvisionnement et de logistique techniques et à l’appui sur le terrain. Assurer la pertinence et la cohérence des programmes de logistique et approvisionnement, l’adéquation des moyens fournis et le respect des normes, des protocoles, et procédures MSF afin de facili-ter l’établissement de la mission dans des conditions de travail parfaites et d’optimiser l’influence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(EPREP), en définissant les stratégies et en conseillant le Chef de Mission dans la traduction des besoins techniques et en logistique identifiés en objectifs, priorités et ressources nécessaires pour la mission</w:t>
            </w:r>
          </w:p>
          <w:p>
            <w:pPr>
              <w:pStyle w:val="ListBullet"/>
              <w:numPr>
                <w:ilvl w:val="0"/>
                <w:numId w:val="17"/>
              </w:numPr>
            </w:pPr>
            <w:r>
              <w:t xml:space="preserve">Responsable du suivi de la mise en œuvre des activités techniques et de logistique de la mission (construction et remise en état, stock et approvisionnement des matériels médicaux et non médicaux, transport, communications, eau et assainissement, véhicules et engins, équipements /installations et infrastructures, etc.) dans le respect des normes protocoles et procédures de MSF. Faire rapport au chef de mission sur l’évolution des programmes en cours, en proposant les stratégies de réorientation le cas échéant</w:t>
            </w:r>
          </w:p>
          <w:p>
            <w:pPr>
              <w:pStyle w:val="ListBullet"/>
              <w:numPr>
                <w:ilvl w:val="0"/>
                <w:numId w:val="17"/>
              </w:numPr>
            </w:pPr>
            <w:r>
              <w:t xml:space="preserve">Responsable de la bonne mise en œuvre des politiques RH et des processus connexes (recrutement, formation, briefing/débriefing, évaluation de performance, détection de potentiel, perfectionnement professionnel du personnel et communication interne) afin de s’assurer de disposer à la fois du nombre de personnes et de la somme des connaissances nécessaires pour les activités dont il est responsable</w:t>
            </w:r>
          </w:p>
          <w:p>
            <w:pPr>
              <w:pStyle w:val="ListBullet"/>
              <w:numPr>
                <w:ilvl w:val="0"/>
                <w:numId w:val="17"/>
              </w:numPr>
            </w:pPr>
            <w:r>
              <w:t xml:space="preserve">Assurer la référence technique pour toutes les questions de support logistique et technique dans la mission et offrir un encadrement au personnel logistique. Représenter MSF dans les réunions avec les autorités et d’autres ONG sur des questions relatives à la logistique ou de nature technique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 </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 À cet effet, le coordinateur logistique devra créer un cadre approprié pour faciliter les échanges d’informations sur les questions de sécurité et sera chargé de la sécurité en l’absence du chef de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et spécialisation en logistique et formation à la logistique chez MSF</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dans des emplois pertinents ; expérience antérieure en missions humanitaires avec MSF ou d’autres ONG dans des pays en voie de développement. De préférence expérience dans des interventions en cas d’urgence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