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WATSAN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Watsan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Watsan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Watsan Coordinator through delegated tasks and responsibilities, replacing him/her in his/her absence in coordinating the Watsan activities  in the mission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or Watsan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overall Watsan activities in the mission, making adjustments where needed, according to MSF standards, protocols and procedures. This includes the following:</w:t>
            </w:r>
            <w:r>
              <w:br/>
            </w:r>
            <w:r>
              <w:t xml:space="preserve">
</w:t>
            </w:r>
            <w:r>
              <w:t xml:space="preserve">
</w:t>
            </w:r>
          </w:p>
          <w:p>
            <w:pPr>
              <w:pStyle w:val="ListBullet"/>
              <w:numPr>
                <w:ilvl w:val="1"/>
                <w:numId w:val="17"/>
              </w:numPr>
            </w:pPr>
            <w:r>
              <w:t xml:space="preserve"> Performing initial assessments or exploratory missions in collaboration with medical teams, identifying Watsan needs in the country and the development and leading of appropriate Watsan responses in collaboration with CMT members. (including emergency scenarios)</w:t>
            </w:r>
          </w:p>
          <w:p>
            <w:pPr>
              <w:pStyle w:val="ListBullet"/>
              <w:numPr>
                <w:ilvl w:val="1"/>
                <w:numId w:val="17"/>
              </w:numPr>
            </w:pPr>
            <w:r>
              <w:t xml:space="preserve"> Developing community participation strategies related to the improvement of Watsan practices, engaging local authorities or other non-governmental actors to enhance cooperation, local ownership, and environmental scope of projects in the field</w:t>
            </w:r>
          </w:p>
          <w:p>
            <w:pPr>
              <w:pStyle w:val="ListBullet"/>
              <w:numPr>
                <w:ilvl w:val="1"/>
                <w:numId w:val="17"/>
              </w:numPr>
            </w:pPr>
            <w:r>
              <w:t xml:space="preserve"> Ensuring the availability, collection and analyses of multidisciplinary data of any activity impacting health status of the affected population. Undertaking and coordinating operational research work in relation to Watsan technical inquiries in the field, and contributing to Watsan institutional learning on aspects of emergency response and other environmental health themes (Under the guidance of the Watsan Referent in HQ)</w:t>
            </w:r>
          </w:p>
          <w:p>
            <w:pPr>
              <w:pStyle w:val="ListBullet"/>
              <w:numPr>
                <w:ilvl w:val="1"/>
                <w:numId w:val="17"/>
              </w:numPr>
            </w:pPr>
            <w:r>
              <w:t xml:space="preserve"> Ensuring the availability of required Watsan materials and equipment in the mission in collaboration with the Logistics Coordinator and the Watsan Referent in HQ
</w:t>
            </w:r>
            <w:r>
              <w:t xml:space="preserve">
</w:t>
            </w:r>
          </w:p>
          <w:p>
            <w:pPr>
              <w:pStyle w:val="ListBullet"/>
              <w:numPr>
                <w:ilvl w:val="2"/>
                <w:numId w:val="17"/>
              </w:numPr>
            </w:pPr>
            <w:r>
              <w:t xml:space="preserve"> Implementing centralized Watsan reporting systems, project standards and indicators (both qualitative and financial) in order to ensure quality, terms and costs in collaboration with other CMT members</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Representing MSF in meetings with Authorities and other NGOs at the request of the Logistics Coordinator or Watsan Coordinator</w:t>
            </w:r>
          </w:p>
          <w:p>
            <w:pPr>
              <w:pStyle w:val="ListBullet"/>
              <w:numPr>
                <w:ilvl w:val="0"/>
                <w:numId w:val="17"/>
              </w:numPr>
            </w:pPr>
            <w:r>
              <w:t xml:space="preserve">Performing tasks delegated by the Logistics Coordinator or Watsan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Watsan in Emergencies Training within MSF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2 years of Watsan related professional experience, preferably within MSF</w:t>
            </w:r>
          </w:p>
          <w:p>
            <w:pPr>
              <w:pStyle w:val="ListBullet"/>
              <w:numPr>
                <w:ilvl w:val="0"/>
                <w:numId w:val="19"/>
              </w:numPr>
            </w:pPr>
            <w:r>
              <w:t xml:space="preserve">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