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GIS REGIONAL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REGIONAL</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