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BRANCARDIER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de l'activité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l’activité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Aide, accompagner et transporter les patients d'un endroit à l'autre à l’intérieur de l'établissement de santé, conformément aux instructions de l'équipe médicale et au respect des normes d'hygiène afin d'assurer leur sécurité.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Transporter les patients (p. ex. de la chambre du patient au bloc opératoire, depuis son lit jusqu’à la salle de radiographie, de la consultation à sa chambre, etc.); aider les patients à tout moment.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Aider le personnel infirmier pour les besoins des patients (c.-à-d. soulever les patients, les coucher, les baigner, les habiller, changer les draps et si nécessaire leur donner leurs médicaments)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Lors du changement d’équipe, informer le personnel médical de tout problème sérieux possible ou de complication (patients, équipement,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sécurité du transport en tenant compte de l'état / des conditions du patient et des instructions données par l'équipe infirmière ou les médecins.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Tenir les patients et les familles informés de l'endroit où le patient est emmené.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Respecter à tout moment les normes d'hygiène élémentaires et les instructions des professionnels de la santé.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désinfection de son matériel (civière,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Signaler toute information importante et apporter son aide pour d'autres tâches à la demande.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Alphabétisation nécessaire.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n'est exigée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