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TÉCNICO DEL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/ Experto de referencia de la sede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planificar y gestionar un proyecto técnico polifacético de gran envergadura, analizar las problemáti-cas, riesgos y limitaciones del contexto y calcular las necesidades humanas y financieras en colaboración con el equipo de la capital de acuerdo con los protocolos, normas y procedimientos de MSF con el objetivo de establecer la infraestructura del proyecto antes de que comiencen las operaciones (médicas).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coordinar y supervisar todos los aspectos (legales, administrativos, financieros, etc.) de un proyecto importante para la misión para que cumplan con los requisitos en términos de calidad técnica, calendario y coste.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ejecución, seguimiento y evaluación de los programas en colaboración con el equipo, mediante la recopilación de información y su comparación con los objetivos y calendarios con el objetivo de controlar la progresión y la detección temprana de las desviaciones y proponer correcciones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adopción de respuestas técnicas y administrativas adecuadas en cada fase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el ámbito del proyecto y realizar el seguimiento de los aspectos legales, en estrecha colaboración con el equipo de coordinación, terceros, autoridades,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adecuación de los procesos de licitación, contratación y firmas, en colaboración con la sede y el CMT y actuar como responsable de la gestión de las subcontrataciones.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informes sobre la evolución del proyecto para los equipos de coordinación y de la sede.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 memoria institucional del proyecto, mantener registros escritos (y archivarlos) sobre su desarrollo, con el objetivo de difundir los logros de MSF y aumentar la concienciación.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universitaria. Se valorará la titulación en gestión de proyectos.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logística, preferentemente en MSF.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experiencia laboral en gestión de proyectos técnicos, preferentemente dotados de procesos formales y herramientas de gestión de recursos, presupuestos y cambios.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